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D0CAE" w:rsidRDefault="00845E41">
      <w:r>
        <w:t xml:space="preserve">Adıyaman’ın Gerger ilçesine bağlı Oymaklı köyünde 2014 tarihinde eğitim öğretime başlayan okulumuz köyün girişinde bulunmaktadır. Gerger ilçesine servisler aracılığıyla ulaşım sağlanmakta olup ilçe merkezi ile arası 18 </w:t>
      </w:r>
      <w:proofErr w:type="spellStart"/>
      <w:r>
        <w:t>km’dir</w:t>
      </w:r>
      <w:proofErr w:type="spellEnd"/>
      <w:r>
        <w:t>. Oymaklı köylerinin mezralarından öğrencilerin taşımalı olarak eğitim gördüğü okulumuzda yemekhane, konferans salonu, fen laboratuarı, bilgisayar sınıfı, kütüphane ve 9 tane derslik bulunmaktadır. Toplamda 4 şube ile eğitim veren okulumuzun öğrenci sayısı 192’dir.</w:t>
      </w:r>
    </w:p>
    <w:sectPr w:rsidR="00DD0CAE">
      <w:docGrid w:linePitch="360"/>
      <w:pgSz w:w="11906" w:h="16838"/>
      <w:pgMar w:left="1417" w:right="1417" w:top="1417" w:bottom="141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proofState w:spelling="clean" w:grammar="clean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tr-TR" w:eastAsia="tr-TR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ListeYok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dcterms:created xsi:type="dcterms:W3CDTF">2015-03-19T05:59:00Z</dcterms:created>
  <dcterms:modified xsi:type="dcterms:W3CDTF">2015-03-19T06:03:00Z</dcterms:modified>
</cp:coreProperties>
</file>